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36"/>
          <w:szCs w:val="36"/>
          <w:highlight w:val="none"/>
        </w:rPr>
      </w:pPr>
    </w:p>
    <w:p>
      <w:pPr>
        <w:pageBreakBefore w:val="0"/>
        <w:kinsoku/>
        <w:wordWrap/>
        <w:overflowPunct/>
        <w:topLinePunct w:val="0"/>
        <w:bidi w:val="0"/>
        <w:adjustRightInd/>
        <w:snapToGrid/>
        <w:spacing w:line="360" w:lineRule="auto"/>
        <w:jc w:val="center"/>
        <w:textAlignment w:val="auto"/>
        <w:rPr>
          <w:rFonts w:hint="eastAsia" w:ascii="仿宋" w:hAnsi="仿宋" w:eastAsia="仿宋" w:cs="仿宋"/>
          <w:b/>
          <w:bCs/>
          <w:sz w:val="36"/>
          <w:szCs w:val="36"/>
          <w:highlight w:val="none"/>
          <w:lang w:eastAsia="zh-CN"/>
        </w:rPr>
      </w:pPr>
    </w:p>
    <w:p>
      <w:pPr>
        <w:pStyle w:val="2"/>
        <w:rPr>
          <w:rFonts w:hint="eastAsia"/>
          <w:highlight w:val="none"/>
          <w:lang w:eastAsia="zh-CN"/>
        </w:rPr>
      </w:pPr>
    </w:p>
    <w:p>
      <w:pPr>
        <w:pageBreakBefore w:val="0"/>
        <w:kinsoku/>
        <w:wordWrap/>
        <w:overflowPunct/>
        <w:topLinePunct w:val="0"/>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44"/>
          <w:highlight w:val="none"/>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中共湖北省委党史研究室</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kern w:val="32"/>
          <w:sz w:val="44"/>
          <w:szCs w:val="44"/>
          <w:highlight w:val="none"/>
          <w:lang w:bidi="he-IL"/>
        </w:rPr>
      </w:pP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1</w:t>
      </w:r>
      <w:r>
        <w:rPr>
          <w:rFonts w:hint="eastAsia" w:ascii="方正小标宋简体" w:hAnsi="方正小标宋简体" w:eastAsia="方正小标宋简体" w:cs="方正小标宋简体"/>
          <w:b w:val="0"/>
          <w:bCs w:val="0"/>
          <w:sz w:val="44"/>
          <w:szCs w:val="44"/>
          <w:highlight w:val="none"/>
        </w:rPr>
        <w:t>年度党史研究工作经费</w:t>
      </w:r>
      <w:r>
        <w:rPr>
          <w:rFonts w:hint="eastAsia" w:ascii="方正小标宋简体" w:hAnsi="方正小标宋简体" w:eastAsia="方正小标宋简体" w:cs="方正小标宋简体"/>
          <w:b w:val="0"/>
          <w:bCs w:val="0"/>
          <w:sz w:val="44"/>
          <w:szCs w:val="44"/>
          <w:highlight w:val="none"/>
          <w:lang w:val="en-US" w:eastAsia="zh-CN"/>
        </w:rPr>
        <w:t>项目</w:t>
      </w:r>
      <w:r>
        <w:rPr>
          <w:rFonts w:hint="eastAsia" w:ascii="方正小标宋简体" w:hAnsi="方正小标宋简体" w:eastAsia="方正小标宋简体" w:cs="方正小标宋简体"/>
          <w:b w:val="0"/>
          <w:bCs w:val="0"/>
          <w:sz w:val="44"/>
          <w:szCs w:val="44"/>
          <w:highlight w:val="none"/>
        </w:rPr>
        <w:t>自评结果</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val="en-US" w:eastAsia="zh-CN"/>
        </w:rPr>
        <w:t>摘要</w:t>
      </w:r>
      <w:r>
        <w:rPr>
          <w:rFonts w:hint="eastAsia" w:ascii="方正小标宋简体" w:hAnsi="方正小标宋简体" w:eastAsia="方正小标宋简体" w:cs="方正小标宋简体"/>
          <w:b w:val="0"/>
          <w:bCs w:val="0"/>
          <w:sz w:val="44"/>
          <w:szCs w:val="44"/>
          <w:highlight w:val="none"/>
        </w:rPr>
        <w:t>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6"/>
          <w:szCs w:val="36"/>
          <w:highlight w:val="none"/>
        </w:rPr>
      </w:pPr>
    </w:p>
    <w:p>
      <w:pPr>
        <w:keepNext w:val="0"/>
        <w:keepLines w:val="0"/>
        <w:pageBreakBefore w:val="0"/>
        <w:widowControl/>
        <w:kinsoku/>
        <w:wordWrap/>
        <w:overflowPunct/>
        <w:topLinePunct w:val="0"/>
        <w:autoSpaceDE/>
        <w:autoSpaceDN/>
        <w:bidi w:val="0"/>
        <w:adjustRightInd/>
        <w:snapToGrid/>
        <w:spacing w:line="580" w:lineRule="exact"/>
        <w:ind w:right="-168" w:rightChars="-80"/>
        <w:jc w:val="left"/>
        <w:textAlignment w:val="auto"/>
        <w:rPr>
          <w:rFonts w:hint="eastAsia" w:ascii="仿宋" w:hAnsi="仿宋" w:eastAsia="仿宋" w:cs="仿宋"/>
          <w:b/>
          <w:bCs/>
          <w:kern w:val="32"/>
          <w:sz w:val="32"/>
          <w:highlight w:val="none"/>
          <w:lang w:bidi="he-IL"/>
        </w:rPr>
      </w:pPr>
    </w:p>
    <w:p>
      <w:pPr>
        <w:keepNext w:val="0"/>
        <w:keepLines w:val="0"/>
        <w:pageBreakBefore w:val="0"/>
        <w:widowControl/>
        <w:kinsoku/>
        <w:wordWrap/>
        <w:overflowPunct/>
        <w:topLinePunct w:val="0"/>
        <w:autoSpaceDE/>
        <w:autoSpaceDN/>
        <w:bidi w:val="0"/>
        <w:adjustRightInd/>
        <w:snapToGrid/>
        <w:spacing w:line="580" w:lineRule="exact"/>
        <w:ind w:right="-168" w:rightChars="-80"/>
        <w:jc w:val="left"/>
        <w:textAlignment w:val="auto"/>
        <w:rPr>
          <w:rFonts w:hint="eastAsia" w:ascii="仿宋" w:hAnsi="仿宋" w:eastAsia="仿宋" w:cs="仿宋"/>
          <w:b/>
          <w:bCs/>
          <w:kern w:val="32"/>
          <w:sz w:val="32"/>
          <w:highlight w:val="none"/>
          <w:lang w:bidi="he-IL"/>
        </w:rPr>
      </w:pP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仿宋"/>
          <w:b/>
          <w:bCs/>
          <w:kern w:val="32"/>
          <w:sz w:val="32"/>
          <w:highlight w:val="none"/>
          <w:lang w:bidi="he-IL"/>
        </w:rPr>
      </w:pP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仿宋"/>
          <w:b/>
          <w:bCs/>
          <w:kern w:val="32"/>
          <w:sz w:val="32"/>
          <w:highlight w:val="none"/>
          <w:lang w:bidi="he-IL"/>
        </w:rPr>
      </w:pPr>
    </w:p>
    <w:p>
      <w:pPr>
        <w:keepNext w:val="0"/>
        <w:keepLines w:val="0"/>
        <w:pageBreakBefore w:val="0"/>
        <w:widowControl/>
        <w:kinsoku/>
        <w:wordWrap/>
        <w:overflowPunct/>
        <w:topLinePunct w:val="0"/>
        <w:autoSpaceDE/>
        <w:autoSpaceDN/>
        <w:bidi w:val="0"/>
        <w:adjustRightInd/>
        <w:snapToGrid/>
        <w:spacing w:line="580" w:lineRule="exact"/>
        <w:ind w:right="-168" w:rightChars="-80"/>
        <w:jc w:val="left"/>
        <w:textAlignment w:val="auto"/>
        <w:rPr>
          <w:rFonts w:hint="eastAsia" w:ascii="仿宋" w:hAnsi="仿宋" w:eastAsia="仿宋" w:cs="仿宋"/>
          <w:b/>
          <w:bCs/>
          <w:kern w:val="32"/>
          <w:sz w:val="32"/>
          <w:highlight w:val="none"/>
          <w:lang w:bidi="he-IL"/>
        </w:rPr>
      </w:pPr>
    </w:p>
    <w:p>
      <w:pPr>
        <w:keepNext w:val="0"/>
        <w:keepLines w:val="0"/>
        <w:pageBreakBefore w:val="0"/>
        <w:widowControl/>
        <w:kinsoku/>
        <w:wordWrap/>
        <w:overflowPunct/>
        <w:topLinePunct w:val="0"/>
        <w:autoSpaceDE/>
        <w:autoSpaceDN/>
        <w:bidi w:val="0"/>
        <w:adjustRightInd/>
        <w:snapToGrid/>
        <w:spacing w:line="580" w:lineRule="exact"/>
        <w:ind w:right="-168" w:rightChars="-80" w:firstLine="640" w:firstLineChars="200"/>
        <w:jc w:val="left"/>
        <w:textAlignment w:val="auto"/>
        <w:rPr>
          <w:rFonts w:hint="eastAsia" w:ascii="CESI仿宋-GB2312" w:hAnsi="CESI仿宋-GB2312" w:eastAsia="CESI仿宋-GB2312" w:cs="CESI仿宋-GB2312"/>
          <w:b w:val="0"/>
          <w:bCs w:val="0"/>
          <w:kern w:val="32"/>
          <w:sz w:val="32"/>
          <w:szCs w:val="32"/>
          <w:highlight w:val="none"/>
          <w:lang w:eastAsia="zh-CN" w:bidi="he-IL"/>
        </w:rPr>
      </w:pPr>
      <w:r>
        <w:rPr>
          <w:rFonts w:hint="eastAsia" w:ascii="CESI仿宋-GB2312" w:hAnsi="CESI仿宋-GB2312" w:eastAsia="CESI仿宋-GB2312" w:cs="CESI仿宋-GB2312"/>
          <w:b w:val="0"/>
          <w:bCs w:val="0"/>
          <w:kern w:val="32"/>
          <w:sz w:val="32"/>
          <w:szCs w:val="32"/>
          <w:highlight w:val="none"/>
          <w:lang w:bidi="he-IL"/>
        </w:rPr>
        <w:t>项目名称：党史研究工作经费项目</w:t>
      </w:r>
    </w:p>
    <w:p>
      <w:pPr>
        <w:keepNext w:val="0"/>
        <w:keepLines w:val="0"/>
        <w:pageBreakBefore w:val="0"/>
        <w:widowControl/>
        <w:kinsoku/>
        <w:wordWrap/>
        <w:overflowPunct/>
        <w:topLinePunct w:val="0"/>
        <w:autoSpaceDE/>
        <w:autoSpaceDN/>
        <w:bidi w:val="0"/>
        <w:adjustRightInd/>
        <w:snapToGrid/>
        <w:spacing w:line="580" w:lineRule="exact"/>
        <w:ind w:right="-168" w:rightChars="-80" w:firstLine="640" w:firstLineChars="200"/>
        <w:jc w:val="left"/>
        <w:textAlignment w:val="auto"/>
        <w:rPr>
          <w:rFonts w:hint="eastAsia" w:ascii="CESI仿宋-GB2312" w:hAnsi="CESI仿宋-GB2312" w:eastAsia="CESI仿宋-GB2312" w:cs="CESI仿宋-GB2312"/>
          <w:b w:val="0"/>
          <w:bCs w:val="0"/>
          <w:kern w:val="32"/>
          <w:sz w:val="32"/>
          <w:szCs w:val="32"/>
          <w:highlight w:val="none"/>
          <w:lang w:bidi="he-IL"/>
        </w:rPr>
      </w:pPr>
      <w:r>
        <w:rPr>
          <w:rFonts w:hint="eastAsia" w:ascii="CESI仿宋-GB2312" w:hAnsi="CESI仿宋-GB2312" w:eastAsia="CESI仿宋-GB2312" w:cs="CESI仿宋-GB2312"/>
          <w:b w:val="0"/>
          <w:bCs w:val="0"/>
          <w:kern w:val="32"/>
          <w:sz w:val="32"/>
          <w:szCs w:val="32"/>
          <w:highlight w:val="none"/>
          <w:lang w:bidi="he-IL"/>
        </w:rPr>
        <w:t>项目单位：中共湖北省委党史研究室</w:t>
      </w:r>
    </w:p>
    <w:p>
      <w:pPr>
        <w:keepNext w:val="0"/>
        <w:keepLines w:val="0"/>
        <w:pageBreakBefore w:val="0"/>
        <w:widowControl/>
        <w:kinsoku/>
        <w:wordWrap/>
        <w:overflowPunct/>
        <w:topLinePunct w:val="0"/>
        <w:autoSpaceDE/>
        <w:autoSpaceDN/>
        <w:bidi w:val="0"/>
        <w:adjustRightInd/>
        <w:snapToGrid/>
        <w:spacing w:line="580" w:lineRule="exact"/>
        <w:ind w:right="-168" w:rightChars="-80" w:firstLine="640" w:firstLineChars="200"/>
        <w:jc w:val="left"/>
        <w:textAlignment w:val="auto"/>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kern w:val="32"/>
          <w:sz w:val="32"/>
          <w:szCs w:val="32"/>
          <w:highlight w:val="none"/>
          <w:lang w:bidi="he-IL"/>
        </w:rPr>
        <w:t>主管部门：中共湖北省委党史研究室</w:t>
      </w:r>
    </w:p>
    <w:p>
      <w:pPr>
        <w:jc w:val="center"/>
        <w:rPr>
          <w:rFonts w:hint="eastAsia" w:ascii="CESI仿宋-GB2312" w:hAnsi="CESI仿宋-GB2312" w:eastAsia="CESI仿宋-GB2312" w:cs="CESI仿宋-GB2312"/>
          <w:b w:val="0"/>
          <w:bCs w:val="0"/>
          <w:sz w:val="32"/>
          <w:szCs w:val="32"/>
          <w:highlight w:val="none"/>
          <w:lang w:val="en-US" w:eastAsia="zh-CN"/>
        </w:rPr>
      </w:pPr>
    </w:p>
    <w:p>
      <w:pPr>
        <w:pStyle w:val="2"/>
        <w:rPr>
          <w:rFonts w:hint="eastAsia" w:ascii="CESI仿宋-GB2312" w:hAnsi="CESI仿宋-GB2312" w:eastAsia="CESI仿宋-GB2312" w:cs="CESI仿宋-GB2312"/>
          <w:b w:val="0"/>
          <w:bCs w:val="0"/>
          <w:sz w:val="32"/>
          <w:szCs w:val="32"/>
          <w:highlight w:val="none"/>
          <w:lang w:val="en-US" w:eastAsia="zh-CN"/>
        </w:rPr>
      </w:pPr>
    </w:p>
    <w:p>
      <w:pPr>
        <w:spacing w:line="560" w:lineRule="exact"/>
        <w:jc w:val="center"/>
        <w:rPr>
          <w:rFonts w:hint="default" w:ascii="CESI仿宋-GB2312" w:hAnsi="CESI仿宋-GB2312" w:eastAsia="CESI仿宋-GB2312" w:cs="CESI仿宋-GB2312"/>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CESI仿宋-GB2312" w:hAnsi="CESI仿宋-GB2312" w:eastAsia="CESI仿宋-GB2312" w:cs="CESI仿宋-GB2312"/>
          <w:b w:val="0"/>
          <w:bCs w:val="0"/>
          <w:kern w:val="32"/>
          <w:sz w:val="32"/>
          <w:szCs w:val="32"/>
          <w:highlight w:val="none"/>
          <w:lang w:bidi="he-IL"/>
        </w:rPr>
        <w:t>二〇二</w:t>
      </w:r>
      <w:r>
        <w:rPr>
          <w:rFonts w:hint="eastAsia" w:ascii="CESI仿宋-GB2312" w:hAnsi="CESI仿宋-GB2312" w:eastAsia="CESI仿宋-GB2312" w:cs="CESI仿宋-GB2312"/>
          <w:b w:val="0"/>
          <w:bCs w:val="0"/>
          <w:kern w:val="32"/>
          <w:sz w:val="32"/>
          <w:szCs w:val="32"/>
          <w:highlight w:val="none"/>
          <w:lang w:val="en-US" w:eastAsia="zh-CN" w:bidi="he-IL"/>
        </w:rPr>
        <w:t>二</w:t>
      </w:r>
      <w:r>
        <w:rPr>
          <w:rFonts w:hint="eastAsia" w:ascii="CESI仿宋-GB2312" w:hAnsi="CESI仿宋-GB2312" w:eastAsia="CESI仿宋-GB2312" w:cs="CESI仿宋-GB2312"/>
          <w:b w:val="0"/>
          <w:bCs w:val="0"/>
          <w:kern w:val="32"/>
          <w:sz w:val="32"/>
          <w:szCs w:val="32"/>
          <w:highlight w:val="none"/>
          <w:lang w:bidi="he-IL"/>
        </w:rPr>
        <w:t>年</w:t>
      </w:r>
      <w:r>
        <w:rPr>
          <w:rFonts w:hint="eastAsia" w:ascii="CESI仿宋-GB2312" w:hAnsi="CESI仿宋-GB2312" w:eastAsia="CESI仿宋-GB2312" w:cs="CESI仿宋-GB2312"/>
          <w:b w:val="0"/>
          <w:bCs w:val="0"/>
          <w:kern w:val="32"/>
          <w:sz w:val="32"/>
          <w:szCs w:val="32"/>
          <w:highlight w:val="none"/>
          <w:lang w:eastAsia="zh-CN" w:bidi="he-IL"/>
        </w:rPr>
        <w:t>五月七日</w:t>
      </w:r>
      <w:bookmarkStart w:id="10" w:name="_GoBack"/>
      <w:bookmarkEnd w:id="10"/>
    </w:p>
    <w:sdt>
      <w:sdtPr>
        <w:rPr>
          <w:rFonts w:ascii="宋体" w:hAnsi="宋体" w:eastAsia="宋体" w:cs="等线"/>
          <w:kern w:val="2"/>
          <w:sz w:val="21"/>
          <w:szCs w:val="21"/>
          <w:highlight w:val="none"/>
          <w:lang w:val="en-US" w:eastAsia="zh-CN" w:bidi="ar-SA"/>
        </w:rPr>
        <w:id w:val="147462903"/>
        <w15:color w:val="DBDBDB"/>
        <w:docPartObj>
          <w:docPartGallery w:val="Table of Contents"/>
          <w:docPartUnique/>
        </w:docPartObj>
      </w:sdtPr>
      <w:sdtEndPr>
        <w:rPr>
          <w:rFonts w:hint="eastAsia" w:ascii="方正小标宋简体" w:hAnsi="Arial" w:eastAsia="方正小标宋简体" w:cs="方正小标宋简体"/>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等线"/>
              <w:kern w:val="2"/>
              <w:sz w:val="21"/>
              <w:szCs w:val="21"/>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等线"/>
              <w:kern w:val="2"/>
              <w:sz w:val="21"/>
              <w:szCs w:val="21"/>
              <w:highlight w:val="none"/>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目</w:t>
          </w:r>
          <w:r>
            <w:rPr>
              <w:rFonts w:hint="eastAsia" w:ascii="方正小标宋简体" w:hAnsi="方正小标宋简体" w:eastAsia="方正小标宋简体" w:cs="方正小标宋简体"/>
              <w:b w:val="0"/>
              <w:bCs w:val="0"/>
              <w:sz w:val="44"/>
              <w:szCs w:val="44"/>
              <w:highlight w:val="none"/>
              <w:lang w:val="en-US" w:eastAsia="zh-CN"/>
            </w:rPr>
            <w:t xml:space="preserve">  </w:t>
          </w:r>
          <w:r>
            <w:rPr>
              <w:rFonts w:hint="eastAsia" w:ascii="方正小标宋简体" w:hAnsi="方正小标宋简体" w:eastAsia="方正小标宋简体" w:cs="方正小标宋简体"/>
              <w:b w:val="0"/>
              <w:bCs w:val="0"/>
              <w:sz w:val="44"/>
              <w:szCs w:val="44"/>
              <w:highlight w:val="none"/>
            </w:rPr>
            <w:t>录</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TOC \o "1-3" \h \u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_Toc1998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一、自评结论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_Toc1998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_Toc10342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（一）自评得分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_Toc10342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_Toc19739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（二）绩效目标完成情况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_Toc19739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_Toc23283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1.执行率情况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_Toc23283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_Toc20272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2.完成的绩效目标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_Toc20272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_Toc9240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 xml:space="preserve">3. </w:t>
          </w:r>
          <w:r>
            <w:rPr>
              <w:rFonts w:hint="eastAsia" w:ascii="仿宋" w:hAnsi="仿宋" w:eastAsia="仿宋" w:cs="仿宋"/>
              <w:sz w:val="32"/>
              <w:szCs w:val="32"/>
              <w:highlight w:val="none"/>
            </w:rPr>
            <w:t>未完成的绩效目标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_Toc9240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_Toc12215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（三）存在的问题和原因</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_Toc12215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_Toc20552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rPr>
            <w:t>（四）下一步拟改进措施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_Toc20552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_Toc15611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1.下一步拟改进措施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_Toc15611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_Toc419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2.拟与预算安排相结合情况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_Toc419 \h </w:instrText>
          </w:r>
          <w:r>
            <w:rPr>
              <w:rFonts w:hint="eastAsia" w:ascii="仿宋" w:hAnsi="仿宋" w:eastAsia="仿宋" w:cs="仿宋"/>
              <w:sz w:val="32"/>
              <w:szCs w:val="32"/>
            </w:rPr>
            <w:fldChar w:fldCharType="separate"/>
          </w:r>
          <w:r>
            <w:rPr>
              <w:b/>
            </w:rPr>
            <w:t>错误！未定义书签。</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pPr>
            <w:jc w:val="both"/>
            <w:rPr>
              <w:rFonts w:hint="eastAsia" w:ascii="方正小标宋简体" w:hAnsi="Arial" w:eastAsia="方正小标宋简体" w:cs="方正小标宋简体"/>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highlight w:val="none"/>
              <w:lang w:val="en-US" w:eastAsia="zh-CN"/>
            </w:rPr>
            <w:fldChar w:fldCharType="end"/>
          </w:r>
        </w:p>
      </w:sdtContent>
    </w:sdt>
    <w:p>
      <w:pPr>
        <w:spacing w:line="540" w:lineRule="exact"/>
        <w:jc w:val="center"/>
        <w:rPr>
          <w:rFonts w:hint="eastAsia" w:ascii="方正小标宋简体" w:hAnsi="仿宋" w:eastAsia="方正小标宋简体" w:cs="Times New Roman"/>
          <w:sz w:val="44"/>
          <w:szCs w:val="44"/>
        </w:rPr>
      </w:pPr>
      <w:r>
        <w:rPr>
          <w:rFonts w:hint="eastAsia" w:ascii="方正小标宋简体" w:hAnsi="Arial" w:eastAsia="方正小标宋简体" w:cs="方正小标宋简体"/>
          <w:sz w:val="44"/>
          <w:szCs w:val="44"/>
        </w:rPr>
        <w:t>2021年度党史研究工作经费项目自评结果</w:t>
      </w:r>
    </w:p>
    <w:p>
      <w:pPr>
        <w:spacing w:before="156" w:beforeLines="50" w:line="540" w:lineRule="exact"/>
        <w:jc w:val="center"/>
        <w:rPr>
          <w:rFonts w:hint="eastAsia" w:ascii="方正小标宋简体" w:hAnsi="宋体" w:eastAsia="方正小标宋简体" w:cs="Times New Roman"/>
          <w:sz w:val="44"/>
          <w:szCs w:val="44"/>
        </w:rPr>
      </w:pPr>
      <w:r>
        <w:rPr>
          <w:rFonts w:hint="eastAsia" w:ascii="方正小标宋简体" w:hAnsi="仿宋" w:eastAsia="方正小标宋简体" w:cs="楷体_GB2312"/>
          <w:sz w:val="44"/>
          <w:szCs w:val="44"/>
        </w:rPr>
        <w:t>（</w:t>
      </w:r>
      <w:r>
        <w:rPr>
          <w:rFonts w:hint="eastAsia" w:ascii="方正小标宋简体" w:hAnsi="Arial" w:eastAsia="方正小标宋简体" w:cs="楷体_GB2312"/>
          <w:sz w:val="44"/>
          <w:szCs w:val="44"/>
          <w:lang w:eastAsia="zh-CN"/>
        </w:rPr>
        <w:t>摘要</w:t>
      </w:r>
      <w:r>
        <w:rPr>
          <w:rFonts w:hint="eastAsia" w:ascii="方正小标宋简体" w:hAnsi="Arial" w:eastAsia="方正小标宋简体" w:cs="楷体_GB2312"/>
          <w:sz w:val="44"/>
          <w:szCs w:val="44"/>
        </w:rPr>
        <w:t>版）</w:t>
      </w:r>
    </w:p>
    <w:p>
      <w:pPr>
        <w:spacing w:line="540" w:lineRule="exact"/>
        <w:jc w:val="center"/>
        <w:rPr>
          <w:rFonts w:ascii="仿宋" w:hAnsi="仿宋" w:eastAsia="仿宋" w:cs="Times New Roman"/>
          <w:sz w:val="32"/>
          <w:szCs w:val="32"/>
        </w:rPr>
      </w:pPr>
    </w:p>
    <w:p>
      <w:pPr>
        <w:spacing w:line="540" w:lineRule="exact"/>
        <w:ind w:firstLine="640" w:firstLineChars="200"/>
        <w:outlineLvl w:val="0"/>
        <w:rPr>
          <w:rFonts w:ascii="黑体" w:hAnsi="黑体" w:eastAsia="黑体" w:cs="Times New Roman"/>
          <w:sz w:val="32"/>
          <w:szCs w:val="32"/>
        </w:rPr>
      </w:pPr>
      <w:bookmarkStart w:id="0" w:name="_Toc16755"/>
      <w:r>
        <w:rPr>
          <w:rFonts w:hint="eastAsia" w:ascii="黑体" w:hAnsi="黑体" w:eastAsia="黑体" w:cs="黑体"/>
          <w:sz w:val="32"/>
          <w:szCs w:val="32"/>
        </w:rPr>
        <w:t>一、自评结论</w:t>
      </w:r>
      <w:bookmarkEnd w:id="0"/>
    </w:p>
    <w:p>
      <w:pPr>
        <w:spacing w:line="540" w:lineRule="exact"/>
        <w:ind w:firstLine="640" w:firstLineChars="200"/>
        <w:outlineLvl w:val="1"/>
        <w:rPr>
          <w:rFonts w:ascii="楷体_GB2312" w:hAnsi="楷体" w:eastAsia="楷体_GB2312" w:cs="楷体_GB2312"/>
          <w:sz w:val="32"/>
          <w:szCs w:val="32"/>
        </w:rPr>
      </w:pPr>
      <w:bookmarkStart w:id="1" w:name="_Toc11518"/>
      <w:r>
        <w:rPr>
          <w:rFonts w:hint="eastAsia" w:ascii="楷体_GB2312" w:hAnsi="楷体" w:eastAsia="楷体_GB2312" w:cs="楷体_GB2312"/>
          <w:sz w:val="32"/>
          <w:szCs w:val="32"/>
        </w:rPr>
        <w:t>（一）自评得分</w:t>
      </w:r>
      <w:bookmarkEnd w:id="1"/>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我室</w:t>
      </w:r>
      <w:r>
        <w:rPr>
          <w:rFonts w:hint="eastAsia" w:ascii="仿宋" w:hAnsi="仿宋" w:eastAsia="仿宋" w:cs="仿宋"/>
          <w:sz w:val="32"/>
          <w:szCs w:val="32"/>
          <w:lang w:eastAsia="zh-CN"/>
        </w:rPr>
        <w:t>的</w:t>
      </w:r>
      <w:r>
        <w:rPr>
          <w:rFonts w:hint="eastAsia" w:ascii="仿宋" w:hAnsi="仿宋" w:eastAsia="仿宋" w:cs="仿宋"/>
          <w:sz w:val="32"/>
          <w:szCs w:val="32"/>
        </w:rPr>
        <w:t>“党史研究工作经费”项目绩效自评得分为99.99分，其中预算执行得分19.99分，产出指标得分50分，效益指标和满意度指标得分30分。</w:t>
      </w:r>
    </w:p>
    <w:p>
      <w:pPr>
        <w:numPr>
          <w:ilvl w:val="0"/>
          <w:numId w:val="1"/>
        </w:numPr>
        <w:spacing w:line="540" w:lineRule="exact"/>
        <w:ind w:firstLine="640" w:firstLineChars="200"/>
        <w:outlineLvl w:val="1"/>
        <w:rPr>
          <w:rFonts w:hint="eastAsia" w:ascii="仿宋" w:hAnsi="仿宋" w:eastAsia="仿宋" w:cs="仿宋"/>
          <w:sz w:val="32"/>
          <w:szCs w:val="32"/>
        </w:rPr>
      </w:pPr>
      <w:bookmarkStart w:id="2" w:name="_Toc31849"/>
      <w:r>
        <w:rPr>
          <w:rFonts w:hint="eastAsia" w:ascii="楷体_GB2312" w:hAnsi="楷体" w:eastAsia="楷体_GB2312" w:cs="楷体_GB2312"/>
          <w:sz w:val="32"/>
          <w:szCs w:val="32"/>
        </w:rPr>
        <w:t>绩效目标完成情况</w:t>
      </w:r>
      <w:bookmarkEnd w:id="2"/>
      <w:bookmarkStart w:id="3" w:name="_Toc24759"/>
    </w:p>
    <w:p>
      <w:pPr>
        <w:numPr>
          <w:ilvl w:val="0"/>
          <w:numId w:val="0"/>
        </w:numPr>
        <w:spacing w:line="540" w:lineRule="exact"/>
        <w:ind w:firstLine="960" w:firstLineChars="300"/>
        <w:outlineLvl w:val="1"/>
        <w:rPr>
          <w:rFonts w:ascii="仿宋" w:hAnsi="仿宋" w:eastAsia="仿宋" w:cs="仿宋"/>
          <w:sz w:val="32"/>
          <w:szCs w:val="32"/>
        </w:rPr>
      </w:pPr>
      <w:r>
        <w:rPr>
          <w:rFonts w:hint="eastAsia" w:ascii="仿宋" w:hAnsi="仿宋" w:eastAsia="仿宋" w:cs="仿宋"/>
          <w:sz w:val="32"/>
          <w:szCs w:val="32"/>
          <w:lang w:val="en-US" w:eastAsia="zh-CN"/>
        </w:rPr>
        <w:t>1.预算</w:t>
      </w:r>
      <w:r>
        <w:rPr>
          <w:rFonts w:hint="eastAsia" w:ascii="仿宋" w:hAnsi="仿宋" w:eastAsia="仿宋" w:cs="仿宋"/>
          <w:sz w:val="32"/>
          <w:szCs w:val="32"/>
        </w:rPr>
        <w:t>执行率情况</w:t>
      </w:r>
      <w:bookmarkEnd w:id="3"/>
      <w:r>
        <w:rPr>
          <w:rFonts w:hint="eastAsia" w:ascii="仿宋" w:hAnsi="仿宋" w:eastAsia="仿宋" w:cs="仿宋"/>
          <w:sz w:val="32"/>
          <w:szCs w:val="32"/>
          <w:lang w:eastAsia="zh-CN"/>
        </w:rPr>
        <w:t>。</w:t>
      </w:r>
      <w:r>
        <w:rPr>
          <w:rFonts w:hint="eastAsia" w:ascii="仿宋" w:hAnsi="仿宋" w:eastAsia="仿宋" w:cs="仿宋"/>
          <w:sz w:val="32"/>
          <w:szCs w:val="32"/>
        </w:rPr>
        <w:t>根据《省财政厅关于批复2021年省直部门预算的通知》（鄂财预发〔2021〕7号）《省委党史研究室关于</w:t>
      </w:r>
      <w:r>
        <w:rPr>
          <w:rFonts w:hint="eastAsia" w:ascii="仿宋" w:hAnsi="仿宋" w:eastAsia="仿宋" w:cs="仿宋"/>
          <w:sz w:val="32"/>
          <w:szCs w:val="32"/>
          <w:lang w:eastAsia="zh-CN"/>
        </w:rPr>
        <w:t>申</w:t>
      </w:r>
      <w:r>
        <w:rPr>
          <w:rFonts w:hint="eastAsia" w:ascii="仿宋" w:hAnsi="仿宋" w:eastAsia="仿宋" w:cs="仿宋"/>
          <w:sz w:val="32"/>
          <w:szCs w:val="32"/>
        </w:rPr>
        <w:t>请预算调剂的函》（鄂史函〔2021〕3号）文件和2021年</w:t>
      </w:r>
      <w:r>
        <w:rPr>
          <w:rFonts w:ascii="仿宋" w:hAnsi="仿宋" w:eastAsia="仿宋" w:cs="仿宋"/>
          <w:sz w:val="32"/>
          <w:szCs w:val="32"/>
        </w:rPr>
        <w:t>部门</w:t>
      </w:r>
      <w:r>
        <w:rPr>
          <w:rFonts w:hint="eastAsia" w:ascii="仿宋" w:hAnsi="仿宋" w:eastAsia="仿宋" w:cs="仿宋"/>
          <w:sz w:val="32"/>
          <w:szCs w:val="32"/>
        </w:rPr>
        <w:t>决算报表，2021年“党史研究工作经费项目”项目年初预算数为194.01万元，调整后预算数为152.07万元，项目实际支出金额为152.00万元，预算执行率为99.95%。</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cs="仿宋"/>
          <w:sz w:val="32"/>
          <w:szCs w:val="32"/>
        </w:rPr>
      </w:pPr>
      <w:bookmarkStart w:id="4" w:name="_Toc25099"/>
      <w:r>
        <w:rPr>
          <w:rFonts w:hint="eastAsia" w:ascii="仿宋" w:hAnsi="仿宋" w:eastAsia="仿宋" w:cs="仿宋"/>
          <w:sz w:val="32"/>
          <w:szCs w:val="32"/>
        </w:rPr>
        <w:t>2.完成的绩效目标</w:t>
      </w:r>
      <w:bookmarkEnd w:id="4"/>
      <w:r>
        <w:rPr>
          <w:rFonts w:hint="eastAsia" w:ascii="仿宋" w:hAnsi="仿宋" w:eastAsia="仿宋" w:cs="仿宋"/>
          <w:sz w:val="32"/>
          <w:szCs w:val="32"/>
          <w:lang w:eastAsia="zh-CN"/>
        </w:rPr>
        <w:t>。</w:t>
      </w:r>
      <w:r>
        <w:rPr>
          <w:rFonts w:hint="eastAsia" w:ascii="仿宋" w:hAnsi="仿宋" w:eastAsia="仿宋" w:cs="仿宋"/>
          <w:sz w:val="32"/>
          <w:szCs w:val="32"/>
        </w:rPr>
        <w:t>2021年党史研究工作经费项目绩效目标完成情况较好，</w:t>
      </w:r>
      <w:r>
        <w:rPr>
          <w:rFonts w:hint="eastAsia" w:ascii="仿宋" w:hAnsi="仿宋" w:eastAsia="仿宋" w:cs="仿宋"/>
          <w:sz w:val="32"/>
          <w:szCs w:val="32"/>
          <w:lang w:eastAsia="zh-CN"/>
        </w:rPr>
        <w:t>一是湖北党史基本著作编研和专题研究成果显著。</w:t>
      </w:r>
      <w:r>
        <w:rPr>
          <w:rFonts w:hint="eastAsia" w:ascii="仿宋_GB2312" w:hAnsi="仿宋_GB2312" w:eastAsia="仿宋_GB2312" w:cs="仿宋_GB2312"/>
          <w:b w:val="0"/>
          <w:bCs w:val="0"/>
          <w:sz w:val="32"/>
          <w:szCs w:val="32"/>
          <w:lang w:val="en-US" w:eastAsia="zh-CN"/>
        </w:rPr>
        <w:t>《中国共产党湖北历史丛书》，包括《中国共产党湖北历史（第一卷）》《中国共产党湖北历史（第二卷）》《中国共产党湖北历史大事记》《中国共产党湖北简史》4本，共计160余万字。该丛书作为献礼建党百年的龙头项目，集专业性、学术性和可读性于一身，是湖北党史权威和基础读物。</w:t>
      </w:r>
      <w:r>
        <w:rPr>
          <w:rFonts w:hint="eastAsia" w:ascii="仿宋_GB2312" w:hAnsi="仿宋_GB2312" w:eastAsia="仿宋_GB2312" w:cs="仿宋_GB2312"/>
          <w:color w:val="000000"/>
          <w:sz w:val="32"/>
          <w:szCs w:val="32"/>
          <w:lang w:val="en-US" w:eastAsia="zh-CN"/>
        </w:rPr>
        <w:t>编撰完成《惊心动魄76天</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z w:val="32"/>
          <w:szCs w:val="32"/>
          <w:lang w:val="en-US" w:eastAsia="zh-CN"/>
        </w:rPr>
        <w:t>湖北战“疫”纪实》，全书约113万字，全面记录和反映英雄的湖北人民、武汉人民抗击新冠肺炎疫情的历程和成就。即时跟进以习近平同志为核心的党中央推进中国特色社会主义事业伟大实践，服务全省党员干部群众学习贯彻落实习近平总书记视察湖北重要讲话精神，编撰完成《湖北脱贫攻坚口述史》《回眸百年 不忘初心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z w:val="32"/>
          <w:szCs w:val="32"/>
          <w:lang w:val="en-US" w:eastAsia="zh-CN"/>
        </w:rPr>
        <w:t>纪念中国共产党早期组织成立100周年研讨会论文集》《马克思主义在中国早期传播著作（1920-1927）丛编（第四编第一卷）》《湖北党史人物故事（第一辑）》。二是资料征编持续推进。</w:t>
      </w:r>
      <w:r>
        <w:rPr>
          <w:rFonts w:hint="eastAsia" w:ascii="仿宋_GB2312" w:hAnsi="仿宋_GB2312" w:eastAsia="仿宋_GB2312" w:cs="仿宋_GB2312"/>
          <w:color w:val="000000"/>
          <w:sz w:val="32"/>
          <w:szCs w:val="32"/>
          <w:lang w:eastAsia="zh-CN"/>
        </w:rPr>
        <w:t>组织开展习近平</w:t>
      </w:r>
      <w:r>
        <w:rPr>
          <w:rFonts w:hint="eastAsia" w:ascii="仿宋_GB2312" w:hAnsi="仿宋_GB2312" w:eastAsia="仿宋_GB2312" w:cs="仿宋_GB2312"/>
          <w:color w:val="000000"/>
          <w:sz w:val="32"/>
          <w:szCs w:val="32"/>
          <w:lang w:val="en-US" w:eastAsia="zh-CN"/>
        </w:rPr>
        <w:t>视察湖北重要资料征编工作，完成5册约300万字的《习近平视察湖北资料汇编》内部编印工作。</w:t>
      </w:r>
      <w:r>
        <w:rPr>
          <w:rFonts w:hint="eastAsia" w:ascii="仿宋_GB2312" w:hAnsi="仿宋_GB2312" w:eastAsia="仿宋_GB2312" w:cs="仿宋_GB2312"/>
          <w:color w:val="000000"/>
          <w:sz w:val="32"/>
          <w:szCs w:val="32"/>
        </w:rPr>
        <w:t>继续推进《中国共产党湖北革命历史文献（1919-1949）》编辑工作，</w:t>
      </w:r>
      <w:r>
        <w:rPr>
          <w:rFonts w:hint="eastAsia" w:ascii="仿宋_GB2312" w:hAnsi="仿宋_GB2312" w:eastAsia="仿宋_GB2312" w:cs="仿宋_GB2312"/>
          <w:color w:val="000000"/>
          <w:sz w:val="32"/>
          <w:szCs w:val="32"/>
          <w:lang w:eastAsia="zh-CN"/>
        </w:rPr>
        <w:t>在前</w:t>
      </w:r>
      <w:r>
        <w:rPr>
          <w:rFonts w:hint="eastAsia" w:ascii="仿宋_GB2312" w:hAnsi="仿宋_GB2312" w:eastAsia="仿宋_GB2312" w:cs="仿宋_GB2312"/>
          <w:color w:val="000000"/>
          <w:sz w:val="32"/>
          <w:szCs w:val="32"/>
          <w:lang w:val="en-US" w:eastAsia="zh-CN"/>
        </w:rPr>
        <w:t>两年编辑的基础上，2021年完成新增编辑文献约400</w:t>
      </w:r>
      <w:r>
        <w:rPr>
          <w:rFonts w:hint="eastAsia" w:ascii="仿宋_GB2312" w:hAnsi="仿宋_GB2312" w:eastAsia="仿宋_GB2312" w:cs="仿宋_GB2312"/>
          <w:color w:val="000000"/>
          <w:sz w:val="32"/>
          <w:szCs w:val="32"/>
        </w:rPr>
        <w:t>万字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《伟大探索</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z w:val="32"/>
          <w:szCs w:val="32"/>
        </w:rPr>
        <w:t>毛泽东、周恩来等老一辈革命家在湖北》，已形成阶段性成果。</w:t>
      </w:r>
      <w:r>
        <w:rPr>
          <w:rFonts w:hint="eastAsia" w:ascii="仿宋" w:hAnsi="仿宋" w:eastAsia="仿宋" w:cs="仿宋"/>
          <w:sz w:val="32"/>
          <w:szCs w:val="32"/>
        </w:rPr>
        <w:t>征集</w:t>
      </w:r>
      <w:r>
        <w:rPr>
          <w:rFonts w:hint="eastAsia" w:ascii="仿宋" w:hAnsi="仿宋" w:eastAsia="仿宋" w:cs="仿宋"/>
          <w:sz w:val="32"/>
          <w:szCs w:val="32"/>
          <w:lang w:eastAsia="zh-CN"/>
        </w:rPr>
        <w:t>党史研究</w:t>
      </w:r>
      <w:r>
        <w:rPr>
          <w:rFonts w:hint="eastAsia" w:ascii="仿宋" w:hAnsi="仿宋" w:eastAsia="仿宋" w:cs="仿宋"/>
          <w:sz w:val="32"/>
          <w:szCs w:val="32"/>
        </w:rPr>
        <w:t>文字资料达1198万字，编纂</w:t>
      </w:r>
      <w:r>
        <w:rPr>
          <w:rFonts w:hint="eastAsia" w:ascii="仿宋" w:hAnsi="仿宋" w:eastAsia="仿宋" w:cs="仿宋"/>
          <w:sz w:val="32"/>
          <w:szCs w:val="32"/>
          <w:lang w:eastAsia="zh-CN"/>
        </w:rPr>
        <w:t>党史</w:t>
      </w:r>
      <w:r>
        <w:rPr>
          <w:rFonts w:hint="eastAsia" w:ascii="仿宋" w:hAnsi="仿宋" w:eastAsia="仿宋" w:cs="仿宋"/>
          <w:sz w:val="32"/>
          <w:szCs w:val="32"/>
        </w:rPr>
        <w:t>文献资料达913万字以上，党史电子资料录入字数达1038.62万字</w:t>
      </w:r>
      <w:r>
        <w:rPr>
          <w:rFonts w:hint="eastAsia" w:ascii="仿宋" w:hAnsi="仿宋" w:eastAsia="仿宋" w:cs="仿宋"/>
          <w:sz w:val="32"/>
          <w:szCs w:val="32"/>
          <w:lang w:eastAsia="zh-CN"/>
        </w:rPr>
        <w:t>。三是湖北省新四军历史研究委托项目顺利完成。印刷</w:t>
      </w:r>
      <w:r>
        <w:rPr>
          <w:rFonts w:hint="eastAsia" w:ascii="仿宋" w:hAnsi="仿宋" w:eastAsia="仿宋" w:cs="仿宋"/>
          <w:sz w:val="32"/>
          <w:szCs w:val="32"/>
        </w:rPr>
        <w:t>出版4期《地方革命史研究》</w:t>
      </w:r>
      <w:r>
        <w:rPr>
          <w:rFonts w:hint="eastAsia" w:ascii="仿宋" w:hAnsi="仿宋" w:eastAsia="仿宋" w:cs="仿宋"/>
          <w:sz w:val="32"/>
          <w:szCs w:val="32"/>
          <w:lang w:eastAsia="zh-CN"/>
        </w:rPr>
        <w:t>。四是</w:t>
      </w:r>
      <w:r>
        <w:rPr>
          <w:rFonts w:hint="eastAsia" w:ascii="仿宋" w:hAnsi="仿宋" w:eastAsia="仿宋" w:cs="仿宋"/>
          <w:sz w:val="32"/>
          <w:szCs w:val="32"/>
        </w:rPr>
        <w:t>湖北党史</w:t>
      </w:r>
      <w:r>
        <w:rPr>
          <w:rFonts w:hint="eastAsia" w:ascii="仿宋" w:hAnsi="仿宋" w:eastAsia="仿宋" w:cs="仿宋"/>
          <w:sz w:val="32"/>
          <w:szCs w:val="32"/>
          <w:lang w:eastAsia="zh-CN"/>
        </w:rPr>
        <w:t>宣传再创佳绩。撰写</w:t>
      </w:r>
      <w:r>
        <w:rPr>
          <w:rFonts w:hint="eastAsia" w:ascii="仿宋" w:hAnsi="仿宋" w:eastAsia="仿宋" w:cs="仿宋"/>
          <w:sz w:val="32"/>
          <w:szCs w:val="32"/>
        </w:rPr>
        <w:t>湖北日报宣传文章《汲取百年奋进力量 乘势开启新的征程——学习贯彻习近平总书记在庆祝中国共产党成立100周年大会上重要讲话》达9000字以上，</w:t>
      </w:r>
      <w:r>
        <w:rPr>
          <w:rFonts w:hint="eastAsia" w:ascii="仿宋" w:hAnsi="仿宋" w:eastAsia="仿宋" w:cs="仿宋"/>
          <w:sz w:val="32"/>
          <w:szCs w:val="32"/>
          <w:lang w:eastAsia="zh-CN"/>
        </w:rPr>
        <w:t>收到良好社会反响。五是湖北党史网站管理有序。湖北党史</w:t>
      </w:r>
      <w:r>
        <w:rPr>
          <w:rFonts w:hint="eastAsia" w:ascii="仿宋" w:hAnsi="仿宋" w:eastAsia="仿宋" w:cs="仿宋"/>
          <w:sz w:val="32"/>
          <w:szCs w:val="32"/>
        </w:rPr>
        <w:t>网全年上</w:t>
      </w:r>
      <w:r>
        <w:rPr>
          <w:rFonts w:hint="eastAsia" w:ascii="仿宋" w:hAnsi="仿宋" w:eastAsia="仿宋" w:cs="仿宋"/>
          <w:sz w:val="32"/>
          <w:szCs w:val="32"/>
          <w:lang w:eastAsia="zh-CN"/>
        </w:rPr>
        <w:t>传各类党史</w:t>
      </w:r>
      <w:r>
        <w:rPr>
          <w:rFonts w:hint="eastAsia" w:ascii="仿宋" w:hAnsi="仿宋" w:eastAsia="仿宋" w:cs="仿宋"/>
          <w:sz w:val="32"/>
          <w:szCs w:val="32"/>
        </w:rPr>
        <w:t>稿</w:t>
      </w:r>
      <w:r>
        <w:rPr>
          <w:rFonts w:hint="eastAsia" w:ascii="仿宋" w:hAnsi="仿宋" w:eastAsia="仿宋" w:cs="仿宋"/>
          <w:sz w:val="32"/>
          <w:szCs w:val="32"/>
          <w:lang w:eastAsia="zh-CN"/>
        </w:rPr>
        <w:t>件</w:t>
      </w:r>
      <w:r>
        <w:rPr>
          <w:rFonts w:hint="eastAsia" w:ascii="仿宋" w:hAnsi="仿宋" w:eastAsia="仿宋" w:cs="仿宋"/>
          <w:sz w:val="32"/>
          <w:szCs w:val="32"/>
        </w:rPr>
        <w:t>3534篇，省级以上媒体宣传（转载）数量达30篇次以上，党史网站更新次数达</w:t>
      </w:r>
      <w:r>
        <w:rPr>
          <w:rFonts w:hint="eastAsia" w:ascii="仿宋" w:hAnsi="仿宋" w:eastAsia="仿宋" w:cs="仿宋"/>
          <w:sz w:val="32"/>
          <w:szCs w:val="32"/>
          <w:lang w:val="en-US" w:eastAsia="zh-CN"/>
        </w:rPr>
        <w:t>150</w:t>
      </w:r>
      <w:r>
        <w:rPr>
          <w:rFonts w:hint="eastAsia" w:ascii="仿宋" w:hAnsi="仿宋" w:eastAsia="仿宋" w:cs="仿宋"/>
          <w:sz w:val="32"/>
          <w:szCs w:val="32"/>
        </w:rPr>
        <w:t>次，全年访客数达806711人，读者对相关成果满意度达97.83%以上。</w:t>
      </w:r>
      <w:bookmarkStart w:id="5" w:name="_Toc8582"/>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未完成的绩效目标</w:t>
      </w:r>
      <w:bookmarkEnd w:id="5"/>
      <w:r>
        <w:rPr>
          <w:rFonts w:hint="eastAsia" w:ascii="仿宋" w:hAnsi="仿宋" w:eastAsia="仿宋" w:cs="仿宋"/>
          <w:sz w:val="32"/>
          <w:szCs w:val="32"/>
          <w:lang w:eastAsia="zh-CN"/>
        </w:rPr>
        <w:t>。</w:t>
      </w:r>
      <w:r>
        <w:rPr>
          <w:rFonts w:hint="eastAsia" w:ascii="仿宋" w:hAnsi="仿宋" w:eastAsia="仿宋" w:cs="仿宋"/>
          <w:sz w:val="32"/>
          <w:szCs w:val="32"/>
        </w:rPr>
        <w:t>2021年党史研究工作经费项目绩效目标基本完成且达预期目标，无未完成的绩效目标。</w:t>
      </w:r>
    </w:p>
    <w:p>
      <w:pPr>
        <w:spacing w:line="540" w:lineRule="exact"/>
        <w:ind w:firstLine="640" w:firstLineChars="200"/>
        <w:outlineLvl w:val="1"/>
        <w:rPr>
          <w:rFonts w:ascii="仿宋_GB2312" w:eastAsia="仿宋_GB2312" w:cs="仿宋_GB2312"/>
          <w:sz w:val="32"/>
          <w:szCs w:val="32"/>
        </w:rPr>
      </w:pPr>
      <w:bookmarkStart w:id="6" w:name="_Toc28193"/>
      <w:r>
        <w:rPr>
          <w:rFonts w:hint="eastAsia" w:ascii="楷体_GB2312" w:hAnsi="楷体" w:eastAsia="楷体_GB2312" w:cs="楷体_GB2312"/>
          <w:sz w:val="32"/>
          <w:szCs w:val="32"/>
        </w:rPr>
        <w:t>（三）存在的问题和原因</w:t>
      </w:r>
      <w:bookmarkEnd w:id="6"/>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年初绩效目标</w:t>
      </w:r>
      <w:r>
        <w:rPr>
          <w:rFonts w:hint="eastAsia" w:ascii="仿宋" w:hAnsi="仿宋" w:eastAsia="仿宋" w:cs="仿宋"/>
          <w:sz w:val="32"/>
          <w:szCs w:val="32"/>
          <w:lang w:eastAsia="zh-CN"/>
        </w:rPr>
        <w:t>和</w:t>
      </w:r>
      <w:r>
        <w:rPr>
          <w:rFonts w:hint="eastAsia" w:ascii="仿宋" w:hAnsi="仿宋" w:eastAsia="仿宋" w:cs="仿宋"/>
          <w:sz w:val="32"/>
          <w:szCs w:val="32"/>
        </w:rPr>
        <w:t>指标值设定</w:t>
      </w:r>
      <w:r>
        <w:rPr>
          <w:rFonts w:hint="eastAsia" w:ascii="仿宋" w:hAnsi="仿宋" w:eastAsia="仿宋" w:cs="仿宋"/>
          <w:sz w:val="32"/>
          <w:szCs w:val="32"/>
          <w:lang w:eastAsia="zh-CN"/>
        </w:rPr>
        <w:t>需待优化</w:t>
      </w:r>
      <w:r>
        <w:rPr>
          <w:rFonts w:hint="eastAsia" w:ascii="仿宋" w:hAnsi="仿宋" w:eastAsia="仿宋" w:cs="仿宋"/>
          <w:sz w:val="32"/>
          <w:szCs w:val="32"/>
        </w:rPr>
        <w:t>。一是部分年度目标不够具体、细化、量化，如年初设定的年度目标4：“在中国共产党成立100周年之际，依托宣传媒体宣传</w:t>
      </w:r>
      <w:r>
        <w:rPr>
          <w:rFonts w:hint="eastAsia" w:ascii="仿宋" w:hAnsi="仿宋" w:eastAsia="仿宋" w:cs="仿宋"/>
          <w:sz w:val="32"/>
          <w:szCs w:val="32"/>
          <w:lang w:eastAsia="zh-CN"/>
        </w:rPr>
        <w:t>中国</w:t>
      </w:r>
      <w:r>
        <w:rPr>
          <w:rFonts w:hint="eastAsia" w:ascii="仿宋" w:hAnsi="仿宋" w:eastAsia="仿宋" w:cs="仿宋"/>
          <w:sz w:val="32"/>
          <w:szCs w:val="32"/>
        </w:rPr>
        <w:t>共产党的光辉历史和优良传统”，内容较为宽泛，不够具体。二是部分指标值设定偏低，如“网站每年访问人数”、“编纂文献资料字数”、“网站年更新次数”年初设定指标值偏低，实际完成指标值超过计划指标值成倍数，不利于项目实施后考核绩效目标的完成情况，也不便于项目实施完成后的绩效分析。主要原因是参考上年绩效目标和指标值设定，未结合上年实际完成值和下一年度实际工作进行合理调整。</w:t>
      </w:r>
    </w:p>
    <w:p>
      <w:pPr>
        <w:spacing w:line="540" w:lineRule="exact"/>
        <w:ind w:firstLine="640" w:firstLineChars="200"/>
        <w:outlineLvl w:val="1"/>
        <w:rPr>
          <w:rFonts w:ascii="楷体_GB2312" w:hAnsi="楷体" w:eastAsia="楷体_GB2312" w:cs="Times New Roman"/>
          <w:sz w:val="32"/>
          <w:szCs w:val="32"/>
        </w:rPr>
      </w:pPr>
      <w:bookmarkStart w:id="7" w:name="_Toc9948"/>
      <w:r>
        <w:rPr>
          <w:rFonts w:hint="eastAsia" w:ascii="楷体_GB2312" w:hAnsi="楷体" w:eastAsia="楷体_GB2312" w:cs="楷体_GB2312"/>
          <w:sz w:val="32"/>
          <w:szCs w:val="32"/>
        </w:rPr>
        <w:t>（四）下一步拟改进措施</w:t>
      </w:r>
      <w:bookmarkEnd w:id="7"/>
    </w:p>
    <w:p>
      <w:pPr>
        <w:spacing w:line="540" w:lineRule="exact"/>
        <w:ind w:firstLine="640" w:firstLineChars="200"/>
        <w:outlineLvl w:val="2"/>
        <w:rPr>
          <w:rFonts w:ascii="仿宋" w:hAnsi="仿宋" w:eastAsia="仿宋" w:cs="仿宋"/>
          <w:sz w:val="32"/>
          <w:szCs w:val="32"/>
        </w:rPr>
      </w:pPr>
      <w:bookmarkStart w:id="8" w:name="_Toc8696"/>
      <w:r>
        <w:rPr>
          <w:rFonts w:hint="eastAsia" w:ascii="仿宋" w:hAnsi="仿宋" w:eastAsia="仿宋" w:cs="仿宋"/>
          <w:sz w:val="32"/>
          <w:szCs w:val="32"/>
        </w:rPr>
        <w:t>1.下一步拟改进措施</w:t>
      </w:r>
      <w:bookmarkEnd w:id="8"/>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制定合理的绩效目标和绩效指标。结合下一年度的工作计划、内容及要求，设立具体的绩效目标，并根据项目特点和具体实施内容进一步细化绩效目标，结合项目特点设定相关的评价指标，同时参照往年指标完成情况及时调整下一年度指标和指标值，控制指标值的偏差范围，客观反映项目绩效水平和目标实现程度。</w:t>
      </w:r>
    </w:p>
    <w:p>
      <w:pPr>
        <w:spacing w:line="540" w:lineRule="exact"/>
        <w:ind w:firstLine="640" w:firstLineChars="200"/>
        <w:outlineLvl w:val="2"/>
        <w:rPr>
          <w:rFonts w:ascii="仿宋" w:hAnsi="仿宋" w:eastAsia="仿宋" w:cs="仿宋"/>
          <w:sz w:val="32"/>
          <w:szCs w:val="32"/>
        </w:rPr>
      </w:pPr>
      <w:bookmarkStart w:id="9" w:name="_Toc32234"/>
      <w:r>
        <w:rPr>
          <w:rFonts w:hint="eastAsia" w:ascii="仿宋" w:hAnsi="仿宋" w:eastAsia="仿宋" w:cs="仿宋"/>
          <w:sz w:val="32"/>
          <w:szCs w:val="32"/>
        </w:rPr>
        <w:t>2.拟与预算安排相结合情况</w:t>
      </w:r>
      <w:bookmarkEnd w:id="9"/>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w:t>
      </w:r>
      <w:r>
        <w:rPr>
          <w:rFonts w:ascii="仿宋" w:hAnsi="仿宋" w:eastAsia="仿宋" w:cs="仿宋"/>
          <w:sz w:val="32"/>
          <w:szCs w:val="32"/>
        </w:rPr>
        <w:t>编制下年度部门预算时，</w:t>
      </w:r>
      <w:r>
        <w:rPr>
          <w:rFonts w:hint="eastAsia" w:ascii="仿宋" w:hAnsi="仿宋" w:eastAsia="仿宋" w:cs="仿宋"/>
          <w:sz w:val="32"/>
          <w:szCs w:val="32"/>
        </w:rPr>
        <w:t>深度</w:t>
      </w:r>
      <w:r>
        <w:rPr>
          <w:rFonts w:ascii="仿宋" w:hAnsi="仿宋" w:eastAsia="仿宋" w:cs="仿宋"/>
          <w:sz w:val="32"/>
          <w:szCs w:val="32"/>
        </w:rPr>
        <w:t>使用</w:t>
      </w:r>
      <w:r>
        <w:rPr>
          <w:rFonts w:hint="eastAsia" w:ascii="仿宋" w:hAnsi="仿宋" w:eastAsia="仿宋" w:cs="仿宋"/>
          <w:sz w:val="32"/>
          <w:szCs w:val="32"/>
        </w:rPr>
        <w:t>2021年度绩效评价结果和2021年部门</w:t>
      </w:r>
      <w:r>
        <w:rPr>
          <w:rFonts w:ascii="仿宋" w:hAnsi="仿宋" w:eastAsia="仿宋" w:cs="仿宋"/>
          <w:sz w:val="32"/>
          <w:szCs w:val="32"/>
        </w:rPr>
        <w:t>决算数据</w:t>
      </w:r>
      <w:r>
        <w:rPr>
          <w:rFonts w:hint="eastAsia" w:ascii="仿宋" w:hAnsi="仿宋" w:eastAsia="仿宋" w:cs="仿宋"/>
          <w:sz w:val="32"/>
          <w:szCs w:val="32"/>
        </w:rPr>
        <w:t>，依据</w:t>
      </w:r>
      <w:r>
        <w:rPr>
          <w:rFonts w:ascii="仿宋" w:hAnsi="仿宋" w:eastAsia="仿宋" w:cs="仿宋"/>
          <w:sz w:val="32"/>
          <w:szCs w:val="32"/>
        </w:rPr>
        <w:t>下年度的工作计划</w:t>
      </w:r>
      <w:r>
        <w:rPr>
          <w:rFonts w:hint="eastAsia" w:ascii="仿宋" w:hAnsi="仿宋" w:eastAsia="仿宋" w:cs="仿宋"/>
          <w:sz w:val="32"/>
          <w:szCs w:val="32"/>
        </w:rPr>
        <w:t>和</w:t>
      </w:r>
      <w:r>
        <w:rPr>
          <w:rFonts w:ascii="仿宋" w:hAnsi="仿宋" w:eastAsia="仿宋" w:cs="仿宋"/>
          <w:sz w:val="32"/>
          <w:szCs w:val="32"/>
        </w:rPr>
        <w:t>重点工作安排</w:t>
      </w:r>
      <w:r>
        <w:rPr>
          <w:rFonts w:hint="eastAsia" w:ascii="仿宋" w:hAnsi="仿宋" w:eastAsia="仿宋" w:cs="仿宋"/>
          <w:sz w:val="32"/>
          <w:szCs w:val="32"/>
        </w:rPr>
        <w:t>，按照</w:t>
      </w:r>
      <w:r>
        <w:rPr>
          <w:rFonts w:ascii="仿宋" w:hAnsi="仿宋" w:eastAsia="仿宋" w:cs="仿宋"/>
          <w:sz w:val="32"/>
          <w:szCs w:val="32"/>
        </w:rPr>
        <w:t>“</w:t>
      </w:r>
      <w:r>
        <w:rPr>
          <w:rFonts w:hint="eastAsia" w:ascii="仿宋" w:hAnsi="仿宋" w:eastAsia="仿宋" w:cs="仿宋"/>
          <w:sz w:val="32"/>
          <w:szCs w:val="32"/>
        </w:rPr>
        <w:t>保</w:t>
      </w:r>
      <w:r>
        <w:rPr>
          <w:rFonts w:ascii="仿宋" w:hAnsi="仿宋" w:eastAsia="仿宋" w:cs="仿宋"/>
          <w:sz w:val="32"/>
          <w:szCs w:val="32"/>
        </w:rPr>
        <w:t>重点、保运转”</w:t>
      </w:r>
      <w:r>
        <w:rPr>
          <w:rFonts w:hint="eastAsia" w:ascii="仿宋" w:hAnsi="仿宋" w:eastAsia="仿宋" w:cs="仿宋"/>
          <w:sz w:val="32"/>
          <w:szCs w:val="32"/>
        </w:rPr>
        <w:t>的</w:t>
      </w:r>
      <w:r>
        <w:rPr>
          <w:rFonts w:ascii="仿宋" w:hAnsi="仿宋" w:eastAsia="仿宋" w:cs="仿宋"/>
          <w:sz w:val="32"/>
          <w:szCs w:val="32"/>
        </w:rPr>
        <w:t>预算编制原则</w:t>
      </w:r>
      <w:r>
        <w:rPr>
          <w:rFonts w:hint="eastAsia" w:ascii="仿宋" w:hAnsi="仿宋" w:eastAsia="仿宋" w:cs="仿宋"/>
          <w:sz w:val="32"/>
          <w:szCs w:val="32"/>
        </w:rPr>
        <w:t>，科学</w:t>
      </w:r>
      <w:r>
        <w:rPr>
          <w:rFonts w:ascii="仿宋" w:hAnsi="仿宋" w:eastAsia="仿宋" w:cs="仿宋"/>
          <w:sz w:val="32"/>
          <w:szCs w:val="32"/>
        </w:rPr>
        <w:t>合理</w:t>
      </w:r>
      <w:r>
        <w:rPr>
          <w:rFonts w:hint="eastAsia" w:ascii="仿宋" w:hAnsi="仿宋" w:eastAsia="仿宋" w:cs="仿宋"/>
          <w:sz w:val="32"/>
          <w:szCs w:val="32"/>
        </w:rPr>
        <w:t>编制</w:t>
      </w:r>
      <w:r>
        <w:rPr>
          <w:rFonts w:ascii="仿宋" w:hAnsi="仿宋" w:eastAsia="仿宋" w:cs="仿宋"/>
          <w:sz w:val="32"/>
          <w:szCs w:val="32"/>
        </w:rPr>
        <w:t>目标指标值和经济分类预算数，</w:t>
      </w:r>
      <w:r>
        <w:rPr>
          <w:rFonts w:hint="eastAsia" w:ascii="仿宋" w:hAnsi="仿宋" w:eastAsia="仿宋" w:cs="仿宋"/>
          <w:sz w:val="32"/>
          <w:szCs w:val="32"/>
        </w:rPr>
        <w:t>切实提高预决算匹配程度。</w:t>
      </w:r>
    </w:p>
    <w:p>
      <w:pPr>
        <w:spacing w:line="54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附件：2021年度党史研究工作经费项目自评表</w:t>
      </w:r>
    </w:p>
    <w:p>
      <w:pPr>
        <w:jc w:val="right"/>
        <w:rPr>
          <w:rFonts w:hint="eastAsia" w:ascii="仿宋" w:hAnsi="仿宋" w:eastAsia="仿宋" w:cs="仿宋"/>
          <w:sz w:val="32"/>
          <w:szCs w:val="32"/>
          <w:highlight w:val="none"/>
          <w:lang w:val="en-US" w:eastAsia="zh-CN"/>
        </w:rPr>
      </w:pPr>
    </w:p>
    <w:p>
      <w:pPr>
        <w:pStyle w:val="2"/>
        <w:rPr>
          <w:rFonts w:hint="eastAsia" w:ascii="仿宋" w:hAnsi="仿宋" w:eastAsia="仿宋" w:cs="仿宋"/>
          <w:sz w:val="32"/>
          <w:szCs w:val="32"/>
          <w:highlight w:val="none"/>
          <w:lang w:val="en-US" w:eastAsia="zh-CN"/>
        </w:rPr>
      </w:pPr>
    </w:p>
    <w:p>
      <w:pPr>
        <w:pStyle w:val="2"/>
        <w:ind w:firstLine="4160" w:firstLineChars="13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中共湖北省委党史研究室</w:t>
      </w:r>
    </w:p>
    <w:p>
      <w:pPr>
        <w:pStyle w:val="2"/>
        <w:ind w:firstLine="4800" w:firstLineChars="15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2022年5月7日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JP">
    <w:panose1 w:val="020B0500000000000000"/>
    <w:charset w:val="86"/>
    <w:family w:val="auto"/>
    <w:pitch w:val="default"/>
    <w:sig w:usb0="30000003" w:usb1="2BDF3C10" w:usb2="00000016" w:usb3="00000000" w:csb0="602E0107"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AE1FBB"/>
    <w:multiLevelType w:val="singleLevel"/>
    <w:tmpl w:val="F7AE1F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N2E5NjIxNGRlZDI1OGJkMDhhYzhjNWY4NzM0MWQifQ=="/>
  </w:docVars>
  <w:rsids>
    <w:rsidRoot w:val="7B6A197C"/>
    <w:rsid w:val="00904695"/>
    <w:rsid w:val="02117D9A"/>
    <w:rsid w:val="0227136C"/>
    <w:rsid w:val="024A0BB7"/>
    <w:rsid w:val="02C24E15"/>
    <w:rsid w:val="030560A3"/>
    <w:rsid w:val="031E1939"/>
    <w:rsid w:val="033D11FC"/>
    <w:rsid w:val="03451AAA"/>
    <w:rsid w:val="035C474C"/>
    <w:rsid w:val="03B64756"/>
    <w:rsid w:val="043A5387"/>
    <w:rsid w:val="04A956AF"/>
    <w:rsid w:val="04A964E4"/>
    <w:rsid w:val="04B04646"/>
    <w:rsid w:val="05463E88"/>
    <w:rsid w:val="05587BBD"/>
    <w:rsid w:val="058D598A"/>
    <w:rsid w:val="05AD2A74"/>
    <w:rsid w:val="062849AF"/>
    <w:rsid w:val="063C038A"/>
    <w:rsid w:val="07151267"/>
    <w:rsid w:val="072D4D2F"/>
    <w:rsid w:val="076D3A81"/>
    <w:rsid w:val="0828199A"/>
    <w:rsid w:val="083D71F3"/>
    <w:rsid w:val="08B651F8"/>
    <w:rsid w:val="08C32011"/>
    <w:rsid w:val="097F25BC"/>
    <w:rsid w:val="0995764D"/>
    <w:rsid w:val="09DC0C8E"/>
    <w:rsid w:val="09DC2A3C"/>
    <w:rsid w:val="0A5010D5"/>
    <w:rsid w:val="0AFD39D5"/>
    <w:rsid w:val="0B0941CB"/>
    <w:rsid w:val="0B7E45FF"/>
    <w:rsid w:val="0BA00488"/>
    <w:rsid w:val="0BC633BD"/>
    <w:rsid w:val="0BDF6813"/>
    <w:rsid w:val="0BF4406D"/>
    <w:rsid w:val="0CB84064"/>
    <w:rsid w:val="0CDA5B0A"/>
    <w:rsid w:val="0D16364C"/>
    <w:rsid w:val="0FCB3DF0"/>
    <w:rsid w:val="100C6FF6"/>
    <w:rsid w:val="109645C6"/>
    <w:rsid w:val="109F56E3"/>
    <w:rsid w:val="10D73F5D"/>
    <w:rsid w:val="112F3D99"/>
    <w:rsid w:val="116165FE"/>
    <w:rsid w:val="116F23E8"/>
    <w:rsid w:val="11A227BD"/>
    <w:rsid w:val="12462301"/>
    <w:rsid w:val="12631F4C"/>
    <w:rsid w:val="126675CA"/>
    <w:rsid w:val="12B03382"/>
    <w:rsid w:val="12D44BF8"/>
    <w:rsid w:val="12E87ED2"/>
    <w:rsid w:val="12E929B5"/>
    <w:rsid w:val="13135720"/>
    <w:rsid w:val="13DD55DA"/>
    <w:rsid w:val="14352EFF"/>
    <w:rsid w:val="146A677F"/>
    <w:rsid w:val="14AC3033"/>
    <w:rsid w:val="14E2718D"/>
    <w:rsid w:val="152D1520"/>
    <w:rsid w:val="15D41F99"/>
    <w:rsid w:val="161D2412"/>
    <w:rsid w:val="16C353AB"/>
    <w:rsid w:val="177B6D2A"/>
    <w:rsid w:val="17BD1490"/>
    <w:rsid w:val="18391D7A"/>
    <w:rsid w:val="18664452"/>
    <w:rsid w:val="18670228"/>
    <w:rsid w:val="18842C1C"/>
    <w:rsid w:val="189C1D14"/>
    <w:rsid w:val="18A92D64"/>
    <w:rsid w:val="19C06AF4"/>
    <w:rsid w:val="1A02029D"/>
    <w:rsid w:val="1A4C776A"/>
    <w:rsid w:val="1ADB7031"/>
    <w:rsid w:val="1B1A33C4"/>
    <w:rsid w:val="1B4D5548"/>
    <w:rsid w:val="1B6124B4"/>
    <w:rsid w:val="1BB76E65"/>
    <w:rsid w:val="1CA229F9"/>
    <w:rsid w:val="1D0B7468"/>
    <w:rsid w:val="1D0E0D07"/>
    <w:rsid w:val="1D3E1D1A"/>
    <w:rsid w:val="1D436C02"/>
    <w:rsid w:val="1D6B43AB"/>
    <w:rsid w:val="1E2C3B3A"/>
    <w:rsid w:val="1E5F2133"/>
    <w:rsid w:val="1EC91389"/>
    <w:rsid w:val="1F615A66"/>
    <w:rsid w:val="1F6D5F2C"/>
    <w:rsid w:val="20C620B9"/>
    <w:rsid w:val="211D2406"/>
    <w:rsid w:val="216B497A"/>
    <w:rsid w:val="217952E8"/>
    <w:rsid w:val="21C30312"/>
    <w:rsid w:val="21CE3694"/>
    <w:rsid w:val="22B3725B"/>
    <w:rsid w:val="22C72083"/>
    <w:rsid w:val="22CE3412"/>
    <w:rsid w:val="22E30B04"/>
    <w:rsid w:val="23610A2D"/>
    <w:rsid w:val="23C700D3"/>
    <w:rsid w:val="249C015C"/>
    <w:rsid w:val="24C05827"/>
    <w:rsid w:val="24C22B02"/>
    <w:rsid w:val="24D81387"/>
    <w:rsid w:val="24D97E4C"/>
    <w:rsid w:val="25797FB7"/>
    <w:rsid w:val="25D66CD7"/>
    <w:rsid w:val="264904BE"/>
    <w:rsid w:val="26F40F6D"/>
    <w:rsid w:val="27373F3A"/>
    <w:rsid w:val="274C6FFB"/>
    <w:rsid w:val="276247B6"/>
    <w:rsid w:val="27771EA8"/>
    <w:rsid w:val="279A7D67"/>
    <w:rsid w:val="27FF4AC8"/>
    <w:rsid w:val="28221B0A"/>
    <w:rsid w:val="282D609F"/>
    <w:rsid w:val="289724F8"/>
    <w:rsid w:val="289F7148"/>
    <w:rsid w:val="28D200AA"/>
    <w:rsid w:val="28FA4179"/>
    <w:rsid w:val="290556B4"/>
    <w:rsid w:val="290B0196"/>
    <w:rsid w:val="29E8216F"/>
    <w:rsid w:val="2A4E4E38"/>
    <w:rsid w:val="2A5B451B"/>
    <w:rsid w:val="2A8B7E3A"/>
    <w:rsid w:val="2A996AF5"/>
    <w:rsid w:val="2AAD1B5F"/>
    <w:rsid w:val="2B6B760E"/>
    <w:rsid w:val="2BD57D58"/>
    <w:rsid w:val="2BE956FF"/>
    <w:rsid w:val="2C694EB6"/>
    <w:rsid w:val="2C7E7C57"/>
    <w:rsid w:val="2C97426B"/>
    <w:rsid w:val="2DC55411"/>
    <w:rsid w:val="2DDE1D76"/>
    <w:rsid w:val="2E3B4E1D"/>
    <w:rsid w:val="2E5F5866"/>
    <w:rsid w:val="2EB87D43"/>
    <w:rsid w:val="2EC50CA9"/>
    <w:rsid w:val="2F426F9C"/>
    <w:rsid w:val="2F5051AF"/>
    <w:rsid w:val="2FD50BD9"/>
    <w:rsid w:val="30A13F14"/>
    <w:rsid w:val="31CA5CB0"/>
    <w:rsid w:val="32577CF5"/>
    <w:rsid w:val="33B514D5"/>
    <w:rsid w:val="34010A60"/>
    <w:rsid w:val="34BA7EC5"/>
    <w:rsid w:val="34E25B6A"/>
    <w:rsid w:val="34E42621"/>
    <w:rsid w:val="34FA1E45"/>
    <w:rsid w:val="353258E1"/>
    <w:rsid w:val="359758E5"/>
    <w:rsid w:val="362001F0"/>
    <w:rsid w:val="37126C84"/>
    <w:rsid w:val="373D2FB0"/>
    <w:rsid w:val="38371FDF"/>
    <w:rsid w:val="38887A99"/>
    <w:rsid w:val="39472CAA"/>
    <w:rsid w:val="394D7F89"/>
    <w:rsid w:val="39733206"/>
    <w:rsid w:val="39AD7751"/>
    <w:rsid w:val="39C30C99"/>
    <w:rsid w:val="3A291355"/>
    <w:rsid w:val="3A2A31CC"/>
    <w:rsid w:val="3A2C2021"/>
    <w:rsid w:val="3A635855"/>
    <w:rsid w:val="3A86417A"/>
    <w:rsid w:val="3A9D54D5"/>
    <w:rsid w:val="3AB95931"/>
    <w:rsid w:val="3D191BFF"/>
    <w:rsid w:val="3D3D1BCA"/>
    <w:rsid w:val="3D807009"/>
    <w:rsid w:val="3E491AB9"/>
    <w:rsid w:val="3E6E4FEF"/>
    <w:rsid w:val="3E927592"/>
    <w:rsid w:val="3F2601A1"/>
    <w:rsid w:val="3F4C14EF"/>
    <w:rsid w:val="3F5A5C4B"/>
    <w:rsid w:val="401D237F"/>
    <w:rsid w:val="407507D4"/>
    <w:rsid w:val="408B342F"/>
    <w:rsid w:val="40D20119"/>
    <w:rsid w:val="40D914A8"/>
    <w:rsid w:val="410F4616"/>
    <w:rsid w:val="42A72EE0"/>
    <w:rsid w:val="43192030"/>
    <w:rsid w:val="435C4EE1"/>
    <w:rsid w:val="43C71C96"/>
    <w:rsid w:val="43FF1225"/>
    <w:rsid w:val="441822E7"/>
    <w:rsid w:val="441B1DD7"/>
    <w:rsid w:val="445F3A72"/>
    <w:rsid w:val="44BC254D"/>
    <w:rsid w:val="450D1259"/>
    <w:rsid w:val="45742F73"/>
    <w:rsid w:val="45BD5580"/>
    <w:rsid w:val="45C868C6"/>
    <w:rsid w:val="45EE1552"/>
    <w:rsid w:val="46D53DA4"/>
    <w:rsid w:val="46DA25DF"/>
    <w:rsid w:val="47331541"/>
    <w:rsid w:val="47340FE5"/>
    <w:rsid w:val="4779309D"/>
    <w:rsid w:val="47EC47E6"/>
    <w:rsid w:val="482F4D3A"/>
    <w:rsid w:val="48A759E8"/>
    <w:rsid w:val="48AF5FCC"/>
    <w:rsid w:val="48C363E0"/>
    <w:rsid w:val="49916E11"/>
    <w:rsid w:val="49D879C8"/>
    <w:rsid w:val="4A3651B9"/>
    <w:rsid w:val="4AB50890"/>
    <w:rsid w:val="4AD6735E"/>
    <w:rsid w:val="4AE75720"/>
    <w:rsid w:val="4BF64680"/>
    <w:rsid w:val="4C136371"/>
    <w:rsid w:val="4C771B75"/>
    <w:rsid w:val="4CA0105D"/>
    <w:rsid w:val="4CC25E71"/>
    <w:rsid w:val="4CC83C12"/>
    <w:rsid w:val="4D3D2DBF"/>
    <w:rsid w:val="4DDE1EAC"/>
    <w:rsid w:val="4DFC67D6"/>
    <w:rsid w:val="4E151645"/>
    <w:rsid w:val="4E7C1F43"/>
    <w:rsid w:val="4EA256AA"/>
    <w:rsid w:val="4F43216F"/>
    <w:rsid w:val="4F4C71A9"/>
    <w:rsid w:val="4F8F5B2E"/>
    <w:rsid w:val="4FD01CC8"/>
    <w:rsid w:val="4FE85264"/>
    <w:rsid w:val="50560F17"/>
    <w:rsid w:val="506A69A2"/>
    <w:rsid w:val="50E96826"/>
    <w:rsid w:val="511A2AE8"/>
    <w:rsid w:val="52151C14"/>
    <w:rsid w:val="521A64DD"/>
    <w:rsid w:val="525F7333"/>
    <w:rsid w:val="52666914"/>
    <w:rsid w:val="531C0383"/>
    <w:rsid w:val="53254A75"/>
    <w:rsid w:val="532F5603"/>
    <w:rsid w:val="53442939"/>
    <w:rsid w:val="53A224CE"/>
    <w:rsid w:val="53A96CB6"/>
    <w:rsid w:val="548B440F"/>
    <w:rsid w:val="551D59AF"/>
    <w:rsid w:val="55347AC6"/>
    <w:rsid w:val="55D113DE"/>
    <w:rsid w:val="55D30007"/>
    <w:rsid w:val="57D60097"/>
    <w:rsid w:val="580469B3"/>
    <w:rsid w:val="582F081A"/>
    <w:rsid w:val="586132C1"/>
    <w:rsid w:val="589F0489"/>
    <w:rsid w:val="58C44394"/>
    <w:rsid w:val="5900361E"/>
    <w:rsid w:val="59231B1A"/>
    <w:rsid w:val="594362EA"/>
    <w:rsid w:val="598D0C2A"/>
    <w:rsid w:val="59AD04C9"/>
    <w:rsid w:val="59E46143"/>
    <w:rsid w:val="5A797C8D"/>
    <w:rsid w:val="5B01542B"/>
    <w:rsid w:val="5C4B1BA6"/>
    <w:rsid w:val="5C6D4249"/>
    <w:rsid w:val="5CE60A5D"/>
    <w:rsid w:val="5CFE60C6"/>
    <w:rsid w:val="5CFF599B"/>
    <w:rsid w:val="5D902A97"/>
    <w:rsid w:val="5E2B00B3"/>
    <w:rsid w:val="5EE27322"/>
    <w:rsid w:val="5F48187B"/>
    <w:rsid w:val="5F4E49B7"/>
    <w:rsid w:val="5F505D00"/>
    <w:rsid w:val="5F830B05"/>
    <w:rsid w:val="5FF34165"/>
    <w:rsid w:val="60870181"/>
    <w:rsid w:val="612D4112"/>
    <w:rsid w:val="616C7D0F"/>
    <w:rsid w:val="61A94127"/>
    <w:rsid w:val="61BA4C5A"/>
    <w:rsid w:val="621D1EC6"/>
    <w:rsid w:val="62D81168"/>
    <w:rsid w:val="62E25B42"/>
    <w:rsid w:val="6307739B"/>
    <w:rsid w:val="632E037A"/>
    <w:rsid w:val="63756813"/>
    <w:rsid w:val="63FD075A"/>
    <w:rsid w:val="641D0273"/>
    <w:rsid w:val="64A45705"/>
    <w:rsid w:val="64D771FD"/>
    <w:rsid w:val="650F5441"/>
    <w:rsid w:val="65164F59"/>
    <w:rsid w:val="653F6B42"/>
    <w:rsid w:val="663761A5"/>
    <w:rsid w:val="6661520D"/>
    <w:rsid w:val="6679056C"/>
    <w:rsid w:val="667C005C"/>
    <w:rsid w:val="67696AE0"/>
    <w:rsid w:val="67B96A9E"/>
    <w:rsid w:val="67DD0F44"/>
    <w:rsid w:val="681A3FD0"/>
    <w:rsid w:val="68394475"/>
    <w:rsid w:val="68AB275F"/>
    <w:rsid w:val="68F16D42"/>
    <w:rsid w:val="6998102F"/>
    <w:rsid w:val="6A2473ED"/>
    <w:rsid w:val="6A935974"/>
    <w:rsid w:val="6B0A3E88"/>
    <w:rsid w:val="6B105217"/>
    <w:rsid w:val="6BFF1513"/>
    <w:rsid w:val="6C1825D5"/>
    <w:rsid w:val="6C787517"/>
    <w:rsid w:val="6CA16A6E"/>
    <w:rsid w:val="6CAB37BD"/>
    <w:rsid w:val="6D2A6A64"/>
    <w:rsid w:val="6D3003BC"/>
    <w:rsid w:val="6DD536EF"/>
    <w:rsid w:val="6DD864C0"/>
    <w:rsid w:val="6E236AE4"/>
    <w:rsid w:val="6E7A0D4E"/>
    <w:rsid w:val="6EC627BC"/>
    <w:rsid w:val="6F2F0361"/>
    <w:rsid w:val="6FAF4FFE"/>
    <w:rsid w:val="6FD25146"/>
    <w:rsid w:val="701B5061"/>
    <w:rsid w:val="704B2C18"/>
    <w:rsid w:val="70995FB2"/>
    <w:rsid w:val="70AB41D8"/>
    <w:rsid w:val="70AD67C5"/>
    <w:rsid w:val="70C34349"/>
    <w:rsid w:val="710F002F"/>
    <w:rsid w:val="716A537F"/>
    <w:rsid w:val="716F32FB"/>
    <w:rsid w:val="718F50E7"/>
    <w:rsid w:val="725707BA"/>
    <w:rsid w:val="72A775C6"/>
    <w:rsid w:val="72C06FE4"/>
    <w:rsid w:val="73625149"/>
    <w:rsid w:val="73905147"/>
    <w:rsid w:val="73C62B90"/>
    <w:rsid w:val="73C9728C"/>
    <w:rsid w:val="742C2674"/>
    <w:rsid w:val="74681C20"/>
    <w:rsid w:val="74AB5B64"/>
    <w:rsid w:val="74EB4E82"/>
    <w:rsid w:val="74F86FE9"/>
    <w:rsid w:val="756E5B69"/>
    <w:rsid w:val="75812F99"/>
    <w:rsid w:val="762875EC"/>
    <w:rsid w:val="76A258BD"/>
    <w:rsid w:val="77185ACF"/>
    <w:rsid w:val="77757B35"/>
    <w:rsid w:val="78782D79"/>
    <w:rsid w:val="787A4CD6"/>
    <w:rsid w:val="78A9517B"/>
    <w:rsid w:val="791B1956"/>
    <w:rsid w:val="79202AC9"/>
    <w:rsid w:val="79390854"/>
    <w:rsid w:val="79425135"/>
    <w:rsid w:val="79A858F0"/>
    <w:rsid w:val="7A063756"/>
    <w:rsid w:val="7A0D129F"/>
    <w:rsid w:val="7A1E0785"/>
    <w:rsid w:val="7A2F11D3"/>
    <w:rsid w:val="7AD86450"/>
    <w:rsid w:val="7B180D55"/>
    <w:rsid w:val="7B6066AF"/>
    <w:rsid w:val="7B6A197C"/>
    <w:rsid w:val="7B87178C"/>
    <w:rsid w:val="7BAB2670"/>
    <w:rsid w:val="7BC2255D"/>
    <w:rsid w:val="7C6F4493"/>
    <w:rsid w:val="7C7A3429"/>
    <w:rsid w:val="7C9E71BB"/>
    <w:rsid w:val="7CBA3E08"/>
    <w:rsid w:val="7D3E3E65"/>
    <w:rsid w:val="7D8F646F"/>
    <w:rsid w:val="7D964310"/>
    <w:rsid w:val="7D9A72EE"/>
    <w:rsid w:val="7DA278F7"/>
    <w:rsid w:val="7E0724A9"/>
    <w:rsid w:val="7E2E2139"/>
    <w:rsid w:val="7E3A0A8B"/>
    <w:rsid w:val="7EE84089"/>
    <w:rsid w:val="7EFB6336"/>
    <w:rsid w:val="7F9466D7"/>
    <w:rsid w:val="7FEF4267"/>
    <w:rsid w:val="B6AF0386"/>
    <w:rsid w:val="FDFE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next w:val="1"/>
    <w:qFormat/>
    <w:uiPriority w:val="0"/>
    <w:pPr>
      <w:ind w:left="420" w:leftChars="200"/>
    </w:pPr>
    <w:rPr>
      <w:rFonts w:ascii="Times New Roman" w:hAnsi="Times New Roman" w:cs="Times New Roma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 w:type="character" w:customStyle="1" w:styleId="13">
    <w:name w:val="font01"/>
    <w:basedOn w:val="11"/>
    <w:qFormat/>
    <w:uiPriority w:val="0"/>
    <w:rPr>
      <w:rFonts w:hint="eastAsia" w:ascii="宋体" w:hAnsi="宋体" w:eastAsia="宋体" w:cs="宋体"/>
      <w:color w:val="000000"/>
      <w:sz w:val="22"/>
      <w:szCs w:val="22"/>
      <w:u w:val="none"/>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1340</Words>
  <Characters>1457</Characters>
  <Lines>0</Lines>
  <Paragraphs>0</Paragraphs>
  <TotalTime>3</TotalTime>
  <ScaleCrop>false</ScaleCrop>
  <LinksUpToDate>false</LinksUpToDate>
  <CharactersWithSpaces>1790</CharactersWithSpaces>
  <Application>WPS Office_11.8.2.9346_F1E327BC-269C-435d-A152-05C5408002CA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2022-04-12T04:14:00Z</dcterms:created>
  <dc:creator>♚</dc:creator>
  <cp:lastModifiedBy>lenovo</cp:lastModifiedBy>
  <cp:lastPrinted>2022-05-09T16:54:42Z</cp:lastPrinted>
  <dcterms:modified xsi:type="dcterms:W3CDTF">2022-05-09T16:55:59Z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2052-11.8.2.9346</vt:lpwstr>
  </property>
  <property fmtid="{D5CDD505-2E9C-101B-9397-08002B2CF9AE}" pid="3" name="ICV">
    <vt:lpwstr>F69EC063DFF949908A2DF77D58C519D5</vt:lpwstr>
  </property>
  <property fmtid="{D5CDD505-2E9C-101B-9397-08002B2CF9AE}" pid="4" name="commondata">
    <vt:lpwstr>eyJoZGlkIjoiOWU0Y2I1MDYxNmU1ZjdhNDE2YTcyMTYwNmMzMjcwMmYifQ==</vt:lpwstr>
  </property>
</Properties>
</file>